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60" w:lineRule="exact"/>
        <w:rPr>
          <w:rFonts w:hint="eastAsia"/>
          <w:color w:val="000000" w:themeColor="text1"/>
          <w:sz w:val="44"/>
          <w:szCs w:val="44"/>
          <w14:textFill>
            <w14:solidFill>
              <w14:schemeClr w14:val="tx1"/>
            </w14:solidFill>
          </w14:textFill>
        </w:rPr>
      </w:pP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白沙黎族自治</w:t>
      </w:r>
      <w:r>
        <w:rPr>
          <w:rFonts w:hint="eastAsia" w:ascii="方正小标宋简体" w:hAnsi="方正小标宋简体" w:eastAsia="方正小标宋简体" w:cs="方正小标宋简体"/>
          <w:color w:val="auto"/>
          <w:sz w:val="44"/>
          <w:szCs w:val="44"/>
        </w:rPr>
        <w:t>县</w:t>
      </w:r>
      <w:r>
        <w:rPr>
          <w:rFonts w:hint="eastAsia" w:ascii="方正小标宋简体" w:hAnsi="方正小标宋简体" w:eastAsia="方正小标宋简体" w:cs="方正小标宋简体"/>
          <w:color w:val="auto"/>
          <w:sz w:val="44"/>
          <w:szCs w:val="44"/>
          <w:lang w:val="en-US" w:eastAsia="zh-CN"/>
        </w:rPr>
        <w:t>2023年</w:t>
      </w:r>
      <w:r>
        <w:rPr>
          <w:rFonts w:hint="eastAsia" w:ascii="方正小标宋简体" w:hAnsi="方正小标宋简体" w:eastAsia="方正小标宋简体" w:cs="方正小标宋简体"/>
          <w:color w:val="auto"/>
          <w:sz w:val="44"/>
          <w:szCs w:val="44"/>
          <w:lang w:eastAsia="zh-CN"/>
        </w:rPr>
        <w:t>引进</w:t>
      </w:r>
      <w:r>
        <w:rPr>
          <w:rFonts w:hint="eastAsia" w:ascii="方正小标宋简体" w:hAnsi="方正小标宋简体" w:eastAsia="方正小标宋简体" w:cs="方正小标宋简体"/>
          <w:color w:val="auto"/>
          <w:sz w:val="44"/>
          <w:szCs w:val="44"/>
        </w:rPr>
        <w:t>急需紧缺人才</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Style w:val="7"/>
          <w:rFonts w:hint="default"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lang w:val="en-US" w:eastAsia="zh-CN"/>
          <w14:textFill>
            <w14:solidFill>
              <w14:schemeClr w14:val="tx1"/>
            </w14:solidFill>
          </w14:textFill>
        </w:rPr>
      </w:pPr>
      <w:r>
        <w:rPr>
          <w:rStyle w:val="7"/>
          <w:rFonts w:hint="eastAsia"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lang w:val="en-US" w:eastAsia="zh-CN"/>
          <w14:textFill>
            <w14:solidFill>
              <w14:schemeClr w14:val="tx1"/>
            </w14:solidFill>
          </w14:textFill>
        </w:rPr>
        <w:t>有关待遇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2880" w:firstLineChars="800"/>
        <w:jc w:val="both"/>
        <w:textAlignment w:val="baseline"/>
        <w:rPr>
          <w:rFonts w:hint="eastAsia" w:eastAsia="方正小标宋简体"/>
          <w:color w:val="000000" w:themeColor="text1"/>
          <w:sz w:val="36"/>
          <w:szCs w:val="36"/>
          <w:lang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24" w:firstLineChars="195"/>
        <w:rPr>
          <w:rFonts w:hint="default"/>
          <w:color w:val="000000" w:themeColor="text1"/>
          <w:lang w:val="en-US" w:eastAsia="zh-CN"/>
          <w14:textFill>
            <w14:solidFill>
              <w14:schemeClr w14:val="tx1"/>
            </w14:solidFill>
          </w14:textFill>
        </w:rPr>
      </w:pPr>
      <w:r>
        <w:rPr>
          <w:rStyle w:val="7"/>
          <w:rFonts w:hint="eastAsia" w:ascii="黑体" w:hAnsi="黑体" w:eastAsia="黑体" w:cs="黑体"/>
          <w:b w:val="0"/>
          <w:bCs w:val="0"/>
          <w:i w:val="0"/>
          <w:iCs w:val="0"/>
          <w:caps w:val="0"/>
          <w:color w:val="000000" w:themeColor="text1"/>
          <w:spacing w:val="0"/>
          <w:sz w:val="32"/>
          <w:szCs w:val="32"/>
          <w:u w:val="none"/>
          <w:shd w:val="clear" w:color="auto" w:fill="FFFFFF"/>
          <w:vertAlign w:val="baseline"/>
          <w:lang w:val="en-US" w:eastAsia="zh-CN"/>
          <w14:textFill>
            <w14:solidFill>
              <w14:schemeClr w14:val="tx1"/>
            </w14:solidFill>
          </w14:textFill>
        </w:rPr>
        <w:t>一、薪酬待遇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72" w:firstLineChars="200"/>
        <w:jc w:val="both"/>
        <w:textAlignment w:val="baseline"/>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t>本次引进的人才，实行试用期，时间为一年。试用期间，其工资及福利待遇纳入县财政预算管理。对拒不服从组织分配或不按时完成组织所分配任务的，将视情节取消聘用资格。</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72" w:firstLineChars="200"/>
        <w:jc w:val="both"/>
        <w:textAlignment w:val="baseline"/>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t>（一）引进人才试用期间按相关规定报销聘用前来我县往返一次的车旅费（限国内）。</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72" w:firstLineChars="200"/>
        <w:jc w:val="both"/>
        <w:textAlignment w:val="baseline"/>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t>（二）试用期满经考核合格，签订正式服务协议的，按规定程序转正定级。硕士研究生及以上学历或取得相应中级专业技术资格的，一次性发放每人8万元安家费，取得相应高级专业技术资格的，一次性发放每人10万元安家费。服务满6年的，经考核合格，一次性发放2万元人才专项津贴。未服务满6年而解除或终止合同（如自行要求调离、辞职、自动离职、解聘等）的，已发放的安家费按每少服务1年退还已发放金额1/6的标准，退还给发放部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72" w:firstLineChars="200"/>
        <w:jc w:val="both"/>
        <w:textAlignment w:val="baseline"/>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t>（三）试用期满经考核不合格的，按有关协议规定终止服务。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72" w:firstLineChars="200"/>
        <w:jc w:val="both"/>
        <w:textAlignment w:val="baseline"/>
        <w:rPr>
          <w:rFonts w:hint="eastAsia" w:ascii="仿宋_GB2312" w:hAnsi="仿宋_GB2312" w:eastAsia="仿宋_GB2312" w:cs="仿宋_GB2312"/>
          <w:b w:val="0"/>
          <w:bCs w:val="0"/>
          <w:i w:val="0"/>
          <w:caps w:val="0"/>
          <w:spacing w:val="8"/>
          <w:w w:val="100"/>
          <w:sz w:val="32"/>
          <w:szCs w:val="32"/>
          <w:u w:val="none"/>
          <w:lang w:val="en-US" w:eastAsia="zh-CN"/>
        </w:rPr>
      </w:pPr>
      <w:r>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t>（四）</w:t>
      </w:r>
      <w:r>
        <w:rPr>
          <w:rFonts w:hint="eastAsia" w:ascii="仿宋_GB2312" w:hAnsi="仿宋_GB2312" w:eastAsia="仿宋_GB2312" w:cs="仿宋_GB2312"/>
          <w:b w:val="0"/>
          <w:bCs w:val="0"/>
          <w:i w:val="0"/>
          <w:caps w:val="0"/>
          <w:spacing w:val="8"/>
          <w:w w:val="100"/>
          <w:sz w:val="32"/>
          <w:szCs w:val="32"/>
          <w:u w:val="none"/>
          <w:lang w:val="en-US" w:eastAsia="zh-CN"/>
        </w:rPr>
        <w:t>对签订正式服务协议的，住房保障方式（三者选其一，不能同时享受）：一是用人单位提供周转宿舍房，若无法提供周转宿舍房，县政府将提供公租房，房租在前6年免交。二是依据《白沙黎族自治县引进人才住房保障实施细则》有关规定享受住房租赁补贴（住房租赁补贴标准为：</w:t>
      </w:r>
      <w:r>
        <w:rPr>
          <w:rFonts w:hint="eastAsia" w:ascii="仿宋_GB2312" w:hAnsi="仿宋_GB2312" w:eastAsia="仿宋_GB2312" w:cs="仿宋_GB2312"/>
          <w:b w:val="0"/>
          <w:bCs w:val="0"/>
          <w:i w:val="0"/>
          <w:caps w:val="0"/>
          <w:spacing w:val="8"/>
          <w:w w:val="100"/>
          <w:kern w:val="0"/>
          <w:sz w:val="32"/>
          <w:szCs w:val="32"/>
          <w:u w:val="none"/>
          <w:lang w:val="en-US" w:eastAsia="zh-CN" w:bidi="ar-SA"/>
        </w:rPr>
        <w:t>其他高层次人才</w:t>
      </w:r>
      <w:r>
        <w:rPr>
          <w:rFonts w:hint="eastAsia" w:hAnsi="仿宋_GB2312" w:cs="仿宋_GB2312"/>
          <w:b w:val="0"/>
          <w:bCs w:val="0"/>
          <w:i w:val="0"/>
          <w:caps w:val="0"/>
          <w:spacing w:val="8"/>
          <w:w w:val="100"/>
          <w:kern w:val="0"/>
          <w:sz w:val="32"/>
          <w:szCs w:val="32"/>
          <w:u w:val="none"/>
          <w:lang w:val="en-US" w:eastAsia="zh-CN" w:bidi="ar-SA"/>
        </w:rPr>
        <w:t>（</w:t>
      </w:r>
      <w:r>
        <w:rPr>
          <w:rFonts w:hint="eastAsia" w:ascii="仿宋_GB2312" w:hAnsi="仿宋_GB2312" w:eastAsia="仿宋_GB2312" w:cs="仿宋_GB2312"/>
          <w:b w:val="0"/>
          <w:bCs w:val="0"/>
          <w:i w:val="0"/>
          <w:caps w:val="0"/>
          <w:spacing w:val="8"/>
          <w:w w:val="100"/>
          <w:kern w:val="0"/>
          <w:sz w:val="32"/>
          <w:szCs w:val="32"/>
          <w:u w:val="none"/>
          <w:lang w:val="en-US" w:eastAsia="zh-CN" w:bidi="ar-SA"/>
        </w:rPr>
        <w:t>含急需紧缺的技术技能人才</w:t>
      </w:r>
      <w:r>
        <w:rPr>
          <w:rFonts w:hint="eastAsia" w:hAnsi="仿宋_GB2312" w:cs="仿宋_GB2312"/>
          <w:b w:val="0"/>
          <w:bCs w:val="0"/>
          <w:i w:val="0"/>
          <w:caps w:val="0"/>
          <w:spacing w:val="8"/>
          <w:w w:val="100"/>
          <w:kern w:val="0"/>
          <w:sz w:val="32"/>
          <w:szCs w:val="32"/>
          <w:u w:val="none"/>
          <w:lang w:val="en-US" w:eastAsia="zh-CN" w:bidi="ar-SA"/>
        </w:rPr>
        <w:t>）</w:t>
      </w:r>
      <w:r>
        <w:rPr>
          <w:rFonts w:hint="eastAsia" w:ascii="仿宋_GB2312" w:hAnsi="仿宋_GB2312" w:eastAsia="仿宋_GB2312" w:cs="仿宋_GB2312"/>
          <w:b w:val="0"/>
          <w:bCs w:val="0"/>
          <w:i w:val="0"/>
          <w:caps w:val="0"/>
          <w:spacing w:val="8"/>
          <w:w w:val="100"/>
          <w:sz w:val="32"/>
          <w:szCs w:val="32"/>
          <w:u w:val="none"/>
          <w:lang w:val="en-US" w:eastAsia="zh-CN"/>
        </w:rPr>
        <w:t>3000元/月 ,硕士或者具有中级专业技术职称的人才2000元/月，本科毕业生1500元/月,累计发放不超过36个月，并须在5年内领取完毕；已入住公租房的须退回公租房并补交居住期间产生的租金后，方可申请住房租赁补贴。三是符合条件的可以政府指导价格在我县购买一套安居房并可申请人才购房补贴（购房补贴标准为:其他高层次人才（含急需紧缺的技术技能人才）3.6万元/年 ,硕士或者具有中级专业技术职称的人才2.4万元/年 ,本科毕业生18000元/年，累计发放不超过3年）。已入住公租房的须退回公租房并补交居住期间产生的租金后，方可申请购房补贴。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72" w:firstLineChars="200"/>
        <w:jc w:val="both"/>
        <w:textAlignment w:val="baseline"/>
        <w:rPr>
          <w:rFonts w:hint="eastAsia" w:ascii="仿宋_GB2312" w:hAnsi="仿宋_GB2312" w:eastAsia="仿宋_GB2312" w:cs="仿宋_GB2312"/>
          <w:b w:val="0"/>
          <w:bCs w:val="0"/>
          <w:i w:val="0"/>
          <w:caps w:val="0"/>
          <w:spacing w:val="8"/>
          <w:w w:val="100"/>
          <w:sz w:val="32"/>
          <w:szCs w:val="32"/>
          <w:u w:val="none"/>
          <w:lang w:val="en-US" w:eastAsia="zh-CN"/>
        </w:rPr>
      </w:pPr>
      <w:r>
        <w:rPr>
          <w:rFonts w:hint="eastAsia" w:ascii="仿宋_GB2312" w:hAnsi="仿宋_GB2312" w:eastAsia="仿宋_GB2312" w:cs="仿宋_GB2312"/>
          <w:b w:val="0"/>
          <w:bCs w:val="0"/>
          <w:i w:val="0"/>
          <w:caps w:val="0"/>
          <w:spacing w:val="8"/>
          <w:w w:val="100"/>
          <w:sz w:val="32"/>
          <w:szCs w:val="32"/>
          <w:u w:val="none"/>
          <w:lang w:val="en-US" w:eastAsia="zh-CN"/>
        </w:rPr>
        <w:t>（五）</w:t>
      </w:r>
      <w:r>
        <w:rPr>
          <w:rFonts w:hint="eastAsia" w:ascii="仿宋_GB2312" w:hAnsi="仿宋_GB2312" w:eastAsia="仿宋_GB2312" w:cs="仿宋_GB2312"/>
          <w:b w:val="0"/>
          <w:bCs w:val="0"/>
          <w:i w:val="0"/>
          <w:caps w:val="0"/>
          <w:spacing w:val="8"/>
          <w:w w:val="100"/>
          <w:kern w:val="0"/>
          <w:sz w:val="32"/>
          <w:szCs w:val="32"/>
          <w:u w:val="none"/>
          <w:lang w:val="en-US" w:eastAsia="zh-CN" w:bidi="ar-SA"/>
        </w:rPr>
        <w:t>服务期内，将结合本县工作实际、干部队伍建设需要及引进人才的综合表现，表现优秀的可按程序优先推荐到事业单位担任副科级领导职务，或根据工作需要调任到公务员（参公管理）单位担任相应的领导职务。</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72" w:firstLineChars="200"/>
        <w:jc w:val="both"/>
        <w:textAlignment w:val="baseline"/>
        <w:rPr>
          <w:rFonts w:hint="eastAsia" w:ascii="黑体" w:hAnsi="黑体" w:eastAsia="黑体" w:cs="黑体"/>
          <w:b w:val="0"/>
          <w:bCs w:val="0"/>
          <w:i w:val="0"/>
          <w:caps w:val="0"/>
          <w:color w:val="000000" w:themeColor="text1"/>
          <w:spacing w:val="8"/>
          <w:w w:val="100"/>
          <w:sz w:val="32"/>
          <w:szCs w:val="32"/>
          <w:u w:val="none"/>
          <w:lang w:eastAsia="zh-CN"/>
          <w14:textFill>
            <w14:solidFill>
              <w14:schemeClr w14:val="tx1"/>
            </w14:solidFill>
          </w14:textFill>
        </w:rPr>
      </w:pPr>
      <w:r>
        <w:rPr>
          <w:rFonts w:hint="eastAsia" w:ascii="黑体" w:hAnsi="黑体" w:eastAsia="黑体" w:cs="黑体"/>
          <w:b w:val="0"/>
          <w:bCs w:val="0"/>
          <w:i w:val="0"/>
          <w:caps w:val="0"/>
          <w:color w:val="000000" w:themeColor="text1"/>
          <w:spacing w:val="8"/>
          <w:w w:val="100"/>
          <w:sz w:val="32"/>
          <w:szCs w:val="32"/>
          <w:u w:val="none"/>
          <w:lang w:val="en-US" w:eastAsia="zh-CN"/>
          <w14:textFill>
            <w14:solidFill>
              <w14:schemeClr w14:val="tx1"/>
            </w14:solidFill>
          </w14:textFill>
        </w:rPr>
        <w:t>二、</w:t>
      </w:r>
      <w:r>
        <w:rPr>
          <w:rFonts w:hint="eastAsia" w:ascii="黑体" w:hAnsi="黑体" w:eastAsia="黑体" w:cs="黑体"/>
          <w:b w:val="0"/>
          <w:bCs w:val="0"/>
          <w:i w:val="0"/>
          <w:caps w:val="0"/>
          <w:color w:val="000000" w:themeColor="text1"/>
          <w:spacing w:val="8"/>
          <w:w w:val="100"/>
          <w:sz w:val="32"/>
          <w:szCs w:val="32"/>
          <w:u w:val="none"/>
          <w14:textFill>
            <w14:solidFill>
              <w14:schemeClr w14:val="tx1"/>
            </w14:solidFill>
          </w14:textFill>
        </w:rPr>
        <w:t>生活保</w:t>
      </w:r>
      <w:r>
        <w:rPr>
          <w:rFonts w:hint="eastAsia" w:ascii="黑体" w:hAnsi="黑体" w:eastAsia="黑体" w:cs="黑体"/>
          <w:b w:val="0"/>
          <w:bCs w:val="0"/>
          <w:i w:val="0"/>
          <w:caps w:val="0"/>
          <w:color w:val="000000" w:themeColor="text1"/>
          <w:spacing w:val="8"/>
          <w:w w:val="100"/>
          <w:sz w:val="32"/>
          <w:szCs w:val="32"/>
          <w:u w:val="none"/>
          <w:lang w:eastAsia="zh-CN"/>
          <w14:textFill>
            <w14:solidFill>
              <w14:schemeClr w14:val="tx1"/>
            </w14:solidFill>
          </w14:textFill>
        </w:rPr>
        <w:t>障</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rPr>
          <w:rStyle w:val="7"/>
          <w:rFonts w:hint="eastAsia" w:ascii="仿宋" w:hAnsi="仿宋" w:eastAsia="仿宋" w:cs="仿宋"/>
          <w:b w:val="0"/>
          <w:bCs w:val="0"/>
          <w:i w:val="0"/>
          <w:iCs w:val="0"/>
          <w:caps w:val="0"/>
          <w:color w:val="000000" w:themeColor="text1"/>
          <w:spacing w:val="0"/>
          <w:sz w:val="32"/>
          <w:szCs w:val="32"/>
          <w:u w:val="none"/>
          <w:shd w:val="clear" w:color="auto" w:fill="FFFFFF"/>
          <w:vertAlign w:val="baseline"/>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8"/>
          <w:w w:val="100"/>
          <w:sz w:val="32"/>
          <w:szCs w:val="32"/>
          <w:u w:val="none"/>
          <w14:textFill>
            <w14:solidFill>
              <w14:schemeClr w14:val="tx1"/>
            </w14:solidFill>
          </w14:textFill>
        </w:rPr>
        <w:t>由招聘单位提供工作和生活等方面基本条件，并购买不高于1万元生活必需品供其使用。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rPr>
          <w:rStyle w:val="7"/>
          <w:rFonts w:hint="eastAsia" w:ascii="黑体" w:hAnsi="黑体" w:eastAsia="黑体" w:cs="黑体"/>
          <w:b w:val="0"/>
          <w:bCs w:val="0"/>
          <w:i w:val="0"/>
          <w:iCs w:val="0"/>
          <w:caps w:val="0"/>
          <w:color w:val="000000" w:themeColor="text1"/>
          <w:spacing w:val="0"/>
          <w:sz w:val="32"/>
          <w:szCs w:val="32"/>
          <w:u w:val="none"/>
          <w:shd w:val="clear" w:color="auto" w:fill="FFFFFF"/>
          <w:vertAlign w:val="baseline"/>
          <w:lang w:val="en-US" w:eastAsia="zh-CN"/>
          <w14:textFill>
            <w14:solidFill>
              <w14:schemeClr w14:val="tx1"/>
            </w14:solidFill>
          </w14:textFill>
        </w:rPr>
      </w:pPr>
      <w:r>
        <w:rPr>
          <w:rStyle w:val="7"/>
          <w:rFonts w:hint="eastAsia" w:ascii="黑体" w:hAnsi="黑体" w:eastAsia="黑体" w:cs="黑体"/>
          <w:b w:val="0"/>
          <w:bCs w:val="0"/>
          <w:i w:val="0"/>
          <w:iCs w:val="0"/>
          <w:caps w:val="0"/>
          <w:color w:val="000000" w:themeColor="text1"/>
          <w:spacing w:val="0"/>
          <w:sz w:val="32"/>
          <w:szCs w:val="32"/>
          <w:u w:val="none"/>
          <w:shd w:val="clear" w:color="auto" w:fill="FFFFFF"/>
          <w:vertAlign w:val="baseline"/>
          <w:lang w:val="en-US" w:eastAsia="zh-CN"/>
          <w14:textFill>
            <w14:solidFill>
              <w14:schemeClr w14:val="tx1"/>
            </w14:solidFill>
          </w14:textFill>
        </w:rPr>
        <w:t>三、转正定级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rPr>
          <w:rStyle w:val="7"/>
          <w:rFonts w:hint="eastAsia" w:ascii="仿宋" w:hAnsi="仿宋" w:eastAsia="仿宋" w:cs="仿宋"/>
          <w:b w:val="0"/>
          <w:bCs w:val="0"/>
          <w:i w:val="0"/>
          <w:iCs w:val="0"/>
          <w:caps w:val="0"/>
          <w:color w:val="000000" w:themeColor="text1"/>
          <w:spacing w:val="0"/>
          <w:sz w:val="32"/>
          <w:szCs w:val="32"/>
          <w:u w:val="none"/>
          <w:shd w:val="clear" w:color="auto" w:fill="FFFFFF"/>
          <w:vertAlign w:val="baseline"/>
          <w:lang w:val="en-US" w:eastAsia="zh-CN"/>
          <w14:textFill>
            <w14:solidFill>
              <w14:schemeClr w14:val="tx1"/>
            </w14:solidFill>
          </w14:textFill>
        </w:rPr>
      </w:pPr>
      <w:r>
        <w:rPr>
          <w:rStyle w:val="7"/>
          <w:rFonts w:hint="eastAsia" w:ascii="仿宋" w:hAnsi="仿宋" w:eastAsia="仿宋" w:cs="仿宋"/>
          <w:b w:val="0"/>
          <w:bCs w:val="0"/>
          <w:i w:val="0"/>
          <w:iCs w:val="0"/>
          <w:caps w:val="0"/>
          <w:color w:val="000000" w:themeColor="text1"/>
          <w:spacing w:val="0"/>
          <w:sz w:val="32"/>
          <w:szCs w:val="32"/>
          <w:u w:val="none"/>
          <w:shd w:val="clear" w:color="auto" w:fill="FFFFFF"/>
          <w:vertAlign w:val="baseline"/>
          <w:lang w:val="en-US" w:eastAsia="zh-CN"/>
          <w14:textFill>
            <w14:solidFill>
              <w14:schemeClr w14:val="tx1"/>
            </w14:solidFill>
          </w14:textFill>
        </w:rPr>
        <w:t>新招聘为事业单位工作人员的高校毕业生，试用期、见习期和初期工资执行同等学历人员的定级工资标准；试用期、见习期和初期期满后转正定级时，按我省有关规定薪级工资高定1至2级。未评聘专业技术职务的专业技术人员首次岗位聘用：获得博士学位的研究生可以聘任专业技术10级岗位;获得硕士学位的研究生可以聘任专业技术11级岗位，所取得的学位、学历必须符合国家规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lYjI0NmNkNTk1N2ZhY2NkOTNiYzYwZjJiMzU5NDUifQ=="/>
  </w:docVars>
  <w:rsids>
    <w:rsidRoot w:val="00000000"/>
    <w:rsid w:val="026E6F9B"/>
    <w:rsid w:val="039D3D3F"/>
    <w:rsid w:val="03D478A8"/>
    <w:rsid w:val="056412A8"/>
    <w:rsid w:val="074816C2"/>
    <w:rsid w:val="08A45A2B"/>
    <w:rsid w:val="13B06EE3"/>
    <w:rsid w:val="13F7274D"/>
    <w:rsid w:val="18DB5458"/>
    <w:rsid w:val="19F74368"/>
    <w:rsid w:val="1A541902"/>
    <w:rsid w:val="1B5916E8"/>
    <w:rsid w:val="1C735D6D"/>
    <w:rsid w:val="1E9911B8"/>
    <w:rsid w:val="236242C5"/>
    <w:rsid w:val="272A1492"/>
    <w:rsid w:val="2CE57F41"/>
    <w:rsid w:val="304C6349"/>
    <w:rsid w:val="3538736C"/>
    <w:rsid w:val="36453D4F"/>
    <w:rsid w:val="38665CDB"/>
    <w:rsid w:val="441F7FE1"/>
    <w:rsid w:val="45393FE2"/>
    <w:rsid w:val="4691012F"/>
    <w:rsid w:val="4CCC164D"/>
    <w:rsid w:val="547574F9"/>
    <w:rsid w:val="54B77459"/>
    <w:rsid w:val="584536A9"/>
    <w:rsid w:val="59C40ECB"/>
    <w:rsid w:val="5AE43650"/>
    <w:rsid w:val="67D71E6F"/>
    <w:rsid w:val="728A1D4B"/>
    <w:rsid w:val="7F1B39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qFormat/>
    <w:uiPriority w:val="0"/>
    <w:pPr>
      <w:widowControl w:val="0"/>
      <w:ind w:firstLine="200"/>
      <w:jc w:val="both"/>
      <w:outlineLvl w:val="1"/>
    </w:pPr>
    <w:rPr>
      <w:rFonts w:ascii="楷体_GB2312" w:hAnsi="Calibri" w:eastAsia="楷体_GB2312" w:cs="楷体_GB2312"/>
      <w:b/>
      <w:bCs/>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4">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7">
    <w:name w:val="Emphasis"/>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1084</Words>
  <Characters>1108</Characters>
  <Lines>0</Lines>
  <Paragraphs>0</Paragraphs>
  <TotalTime>21</TotalTime>
  <ScaleCrop>false</ScaleCrop>
  <LinksUpToDate>false</LinksUpToDate>
  <CharactersWithSpaces>1111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2022-06-22T10:18:00Z</dcterms:created>
  <dc:creator>Lenovo</dc:creator>
  <cp:lastModifiedBy>未定义</cp:lastModifiedBy>
  <cp:lastPrinted>2023-03-16T09:01:38Z</cp:lastPrinted>
  <dcterms:modified xsi:type="dcterms:W3CDTF">2023-03-16T09:01:42Z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C4637511942745618CFA5571E8E9BA87</vt:lpwstr>
  </property>
</Properties>
</file>